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419"/>
          <w:tab w:val="right" w:leader="none" w:pos="8838"/>
        </w:tabs>
        <w:spacing w:after="0" w:line="240" w:lineRule="auto"/>
        <w:ind w:hanging="709"/>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FICHA TÉCNICA</w:t>
      </w:r>
      <w:r w:rsidDel="00000000" w:rsidR="00000000" w:rsidRPr="00000000">
        <w:rPr>
          <w:rtl w:val="0"/>
        </w:rPr>
      </w:r>
    </w:p>
    <w:tbl>
      <w:tblPr>
        <w:tblStyle w:val="Table1"/>
        <w:tblW w:w="13920.0" w:type="dxa"/>
        <w:jc w:val="left"/>
        <w:tblInd w:w="-645.0" w:type="dxa"/>
        <w:tblLayout w:type="fixed"/>
        <w:tblLook w:val="0400"/>
      </w:tblPr>
      <w:tblGrid>
        <w:gridCol w:w="5745"/>
        <w:gridCol w:w="4305"/>
        <w:gridCol w:w="3870"/>
        <w:tblGridChange w:id="0">
          <w:tblGrid>
            <w:gridCol w:w="5745"/>
            <w:gridCol w:w="4305"/>
            <w:gridCol w:w="3870"/>
          </w:tblGrid>
        </w:tblGridChange>
      </w:tblGrid>
      <w:tr>
        <w:trPr>
          <w:cantSplit w:val="0"/>
          <w:trHeight w:val="523.6132812499999" w:hRule="atLeast"/>
          <w:tblHeader w:val="1"/>
        </w:trPr>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rPr>
              <w:drawing>
                <wp:inline distB="114300" distT="114300" distL="114300" distR="114300">
                  <wp:extent cx="3629025" cy="1600200"/>
                  <wp:effectExtent b="0" l="0" r="0" t="0"/>
                  <wp:docPr id="34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29025" cy="1600200"/>
                          </a:xfrm>
                          <a:prstGeom prst="rect"/>
                          <a:ln/>
                        </pic:spPr>
                      </pic:pic>
                    </a:graphicData>
                  </a:graphic>
                </wp:inline>
              </w:drawing>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 la práctica:</w:t>
            </w:r>
          </w:p>
          <w:p w:rsidR="00000000" w:rsidDel="00000000" w:rsidP="00000000" w:rsidRDefault="00000000" w:rsidRPr="00000000" w14:paraId="00000005">
            <w:pPr>
              <w:keepLines w:val="0"/>
              <w:widowControl w:val="0"/>
              <w:spacing w:after="200" w:before="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Sistema de Atención a los Trabajadores (SIAT)</w:t>
            </w:r>
          </w:p>
        </w:tc>
      </w:tr>
      <w:tr>
        <w:trPr>
          <w:cantSplit w:val="0"/>
          <w:trHeight w:val="553.6132812499999"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Nombre del Sujeto Obligado</w:t>
            </w:r>
          </w:p>
          <w:p w:rsidR="00000000" w:rsidDel="00000000" w:rsidP="00000000" w:rsidRDefault="00000000" w:rsidRPr="00000000" w14:paraId="00000009">
            <w:pPr>
              <w:spacing w:after="20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Secretaría del Trabajo</w:t>
            </w:r>
          </w:p>
        </w:tc>
      </w:tr>
      <w:tr>
        <w:trPr>
          <w:cantSplit w:val="0"/>
          <w:trHeight w:val="523.6132812499999"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Área responsable de la práctica</w:t>
            </w:r>
          </w:p>
          <w:p w:rsidR="00000000" w:rsidDel="00000000" w:rsidP="00000000" w:rsidRDefault="00000000" w:rsidRPr="00000000" w14:paraId="0000000D">
            <w:pPr>
              <w:spacing w:after="20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Procuraduría de la Defensa del Trabajo</w:t>
            </w:r>
          </w:p>
        </w:tc>
      </w:tr>
      <w:tr>
        <w:trPr>
          <w:cantSplit w:val="0"/>
          <w:trHeight w:val="703.61328125"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Disponible para su consulta en:</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Palatino Linotype" w:cs="Palatino Linotype" w:eastAsia="Palatino Linotype" w:hAnsi="Palatino Linotype"/>
                <w:b w:val="1"/>
                <w:highlight w:val="white"/>
              </w:rPr>
            </w:pPr>
            <w:hyperlink r:id="rId8">
              <w:r w:rsidDel="00000000" w:rsidR="00000000" w:rsidRPr="00000000">
                <w:rPr>
                  <w:rFonts w:ascii="Palatino Linotype" w:cs="Palatino Linotype" w:eastAsia="Palatino Linotype" w:hAnsi="Palatino Linotype"/>
                  <w:b w:val="1"/>
                  <w:color w:val="1155cc"/>
                  <w:highlight w:val="white"/>
                  <w:u w:val="single"/>
                  <w:rtl w:val="0"/>
                </w:rPr>
                <w:t xml:space="preserve">https://siat.edomex.gob.mx/login</w:t>
              </w:r>
            </w:hyperlink>
            <w:r w:rsidDel="00000000" w:rsidR="00000000" w:rsidRPr="00000000">
              <w:rPr>
                <w:rFonts w:ascii="Palatino Linotype" w:cs="Palatino Linotype" w:eastAsia="Palatino Linotype" w:hAnsi="Palatino Linotype"/>
                <w:b w:val="1"/>
                <w:highlight w:val="white"/>
                <w:rtl w:val="0"/>
              </w:rPr>
              <w:t xml:space="preserve"> </w:t>
            </w:r>
            <w:r w:rsidDel="00000000" w:rsidR="00000000" w:rsidRPr="00000000">
              <w:rPr>
                <w:rtl w:val="0"/>
              </w:rPr>
            </w:r>
          </w:p>
        </w:tc>
      </w:tr>
      <w:tr>
        <w:trPr>
          <w:cantSplit w:val="0"/>
          <w:trHeight w:val="420"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highlight w:val="whit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Periodo: </w:t>
            </w:r>
            <w:r w:rsidDel="00000000" w:rsidR="00000000" w:rsidRPr="00000000">
              <w:rPr>
                <w:rFonts w:ascii="Palatino Linotype" w:cs="Palatino Linotype" w:eastAsia="Palatino Linotype" w:hAnsi="Palatino Linotype"/>
                <w:rtl w:val="0"/>
              </w:rPr>
              <w:t xml:space="preserve">Vigente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Alcance: </w:t>
            </w:r>
            <w:r w:rsidDel="00000000" w:rsidR="00000000" w:rsidRPr="00000000">
              <w:rPr>
                <w:rFonts w:ascii="Palatino Linotype" w:cs="Palatino Linotype" w:eastAsia="Palatino Linotype" w:hAnsi="Palatino Linotype"/>
                <w:rtl w:val="0"/>
              </w:rPr>
              <w:t xml:space="preserve">Estatal</w:t>
            </w:r>
            <w:r w:rsidDel="00000000" w:rsidR="00000000" w:rsidRPr="00000000">
              <w:rPr>
                <w:rtl w:val="0"/>
              </w:rPr>
            </w:r>
          </w:p>
        </w:tc>
      </w:tr>
      <w:tr>
        <w:trPr>
          <w:cantSplit w:val="0"/>
          <w:trHeight w:val="395"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Lugar: </w:t>
            </w:r>
            <w:r w:rsidDel="00000000" w:rsidR="00000000" w:rsidRPr="00000000">
              <w:rPr>
                <w:rFonts w:ascii="Palatino Linotype" w:cs="Palatino Linotype" w:eastAsia="Palatino Linotype" w:hAnsi="Palatino Linotype"/>
                <w:i w:val="0"/>
                <w:smallCaps w:val="0"/>
                <w:strike w:val="0"/>
                <w:color w:val="000000"/>
                <w:u w:val="none"/>
                <w:shd w:fill="auto" w:val="clear"/>
                <w:vertAlign w:val="baseline"/>
                <w:rtl w:val="0"/>
              </w:rPr>
              <w:t xml:space="preserve">Estado de </w:t>
            </w:r>
            <w:r w:rsidDel="00000000" w:rsidR="00000000" w:rsidRPr="00000000">
              <w:rPr>
                <w:rFonts w:ascii="Palatino Linotype" w:cs="Palatino Linotype" w:eastAsia="Palatino Linotype" w:hAnsi="Palatino Linotype"/>
                <w:rtl w:val="0"/>
              </w:rPr>
              <w:t xml:space="preserve">México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Puntuación total: </w:t>
            </w:r>
            <w:r w:rsidDel="00000000" w:rsidR="00000000" w:rsidRPr="00000000">
              <w:rPr>
                <w:rFonts w:ascii="Palatino Linotype" w:cs="Palatino Linotype" w:eastAsia="Palatino Linotype" w:hAnsi="Palatino Linotype"/>
                <w:rtl w:val="0"/>
              </w:rPr>
              <w:t xml:space="preserve">0</w:t>
            </w:r>
            <w:r w:rsidDel="00000000" w:rsidR="00000000" w:rsidRPr="00000000">
              <w:rPr>
                <w:rtl w:val="0"/>
              </w:rPr>
            </w:r>
          </w:p>
        </w:tc>
      </w:tr>
    </w:tbl>
    <w:p w:rsidR="00000000" w:rsidDel="00000000" w:rsidP="00000000" w:rsidRDefault="00000000" w:rsidRPr="00000000" w14:paraId="00000019">
      <w:pPr>
        <w:spacing w:after="0" w:lineRule="auto"/>
        <w:jc w:val="left"/>
        <w:rPr>
          <w:rFonts w:ascii="Palatino Linotype" w:cs="Palatino Linotype" w:eastAsia="Palatino Linotype" w:hAnsi="Palatino Linotype"/>
          <w:b w:val="1"/>
        </w:rPr>
      </w:pPr>
      <w:bookmarkStart w:colFirst="0" w:colLast="0" w:name="_heading=h.30j0zll" w:id="0"/>
      <w:bookmarkEnd w:id="0"/>
      <w:r w:rsidDel="00000000" w:rsidR="00000000" w:rsidRPr="00000000">
        <w:rPr>
          <w:rtl w:val="0"/>
        </w:rPr>
      </w:r>
    </w:p>
    <w:tbl>
      <w:tblPr>
        <w:tblStyle w:val="Table2"/>
        <w:tblW w:w="13800.0" w:type="dxa"/>
        <w:jc w:val="left"/>
        <w:tblInd w:w="-572.0" w:type="dxa"/>
        <w:tblLayout w:type="fixed"/>
        <w:tblLook w:val="0400"/>
      </w:tblPr>
      <w:tblGrid>
        <w:gridCol w:w="6435"/>
        <w:gridCol w:w="7365"/>
        <w:tblGridChange w:id="0">
          <w:tblGrid>
            <w:gridCol w:w="6435"/>
            <w:gridCol w:w="7365"/>
          </w:tblGrid>
        </w:tblGridChange>
      </w:tblGrid>
      <w:tr>
        <w:trPr>
          <w:cantSplit w:val="0"/>
          <w:trHeight w:val="1035"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¿Qué es y cómo funciona la práctica?</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Sistema desarrollado para la Procuraduría de la Defensa del Trabajo haciendo más eficiente la realización de sus actividades, las cuales consisten en asesorar y representar a las y los trabajadores en sus problemas laborales, mediante la sistematización de los flujos de procesos de la Procuraduría.</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Objetivo:</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Agilizar los tiempos de respuesta de atención y representación jurídica laboral en favor de las personas usuarias de la Procuraduría de la Defensa del Trabajo.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¿Por qué se desarrolló?</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Surgió por la necesidad de la carga de trabajo así como para llevar un mejor control en cada uno de los procesos que se realizan en esta unidad</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administrativa.</w:t>
            </w:r>
          </w:p>
        </w:tc>
      </w:tr>
      <w:tr>
        <w:trPr>
          <w:cantSplit w:val="0"/>
          <w:trHeight w:val="129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2">
            <w:pP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p w:rsidR="00000000" w:rsidDel="00000000" w:rsidP="00000000" w:rsidRDefault="00000000" w:rsidRPr="00000000" w14:paraId="00000023">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Derivado de la información remitida, se advierte que no cuenta con los elementos suficientes para considerarse una Práctica de Transparencia Proactiva, ya que es un espacio para agilizar trámites en línea, no genera información adicional y requiere de contar con un usuario y contraseña para acceder al sitio, por ende no es posible evaluar conforme a los criterios establecidos en la normatividad vigente, en ese sentido la calificación de la propuesta es de 0 (cero).</w:t>
            </w:r>
          </w:p>
        </w:tc>
      </w:tr>
      <w:tr>
        <w:trPr>
          <w:cantSplit w:val="0"/>
          <w:trHeight w:val="129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5">
            <w:pP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Recomendaciones: </w:t>
            </w:r>
          </w:p>
          <w:p w:rsidR="00000000" w:rsidDel="00000000" w:rsidP="00000000" w:rsidRDefault="00000000" w:rsidRPr="00000000" w14:paraId="00000026">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sugiere al Sujeto Obligado a generar acercamientos con la población objetivo, para detectar las necesidades de información y detonar la participación ciudadana, se recomienda que se implementen los atributos de calidad de la información (accesible, confiable, comprensible, oportuna, veraz, congruente, completa, actual, verificable y datos abiertos ), mecanismos de retroalimentación de las personas a las que va dirigida (por ejemplo: buzón de quejas y sugerencias, encuestas de satisfacción, etc.), medir el impacto de la información publicada mediante contador de visitas o listas de asistencias, para detectar el aprovechamiento de los contenidos y los beneficios obtenidos a partir de la publicación de la información y darla a conocer mediante medios de difusión afines a las personas a las que se dirige.</w:t>
            </w:r>
          </w:p>
        </w:tc>
      </w:tr>
    </w:tbl>
    <w:p w:rsidR="00000000" w:rsidDel="00000000" w:rsidP="00000000" w:rsidRDefault="00000000" w:rsidRPr="00000000" w14:paraId="00000028">
      <w:pPr>
        <w:spacing w:after="0" w:line="240" w:lineRule="auto"/>
        <w:ind w:left="-708" w:firstLine="0"/>
        <w:jc w:val="center"/>
        <w:rPr>
          <w:rFonts w:ascii="Palatino Linotype" w:cs="Palatino Linotype" w:eastAsia="Palatino Linotype" w:hAnsi="Palatino Linotype"/>
          <w:b w:val="1"/>
        </w:rPr>
      </w:pPr>
      <w:bookmarkStart w:colFirst="0" w:colLast="0" w:name="_heading=h.ec6kv8abl8v0" w:id="1"/>
      <w:bookmarkEnd w:id="1"/>
      <w:r w:rsidDel="00000000" w:rsidR="00000000" w:rsidRPr="00000000">
        <w:rPr>
          <w:rtl w:val="0"/>
        </w:rPr>
      </w:r>
    </w:p>
    <w:p w:rsidR="00000000" w:rsidDel="00000000" w:rsidP="00000000" w:rsidRDefault="00000000" w:rsidRPr="00000000" w14:paraId="00000029">
      <w:pPr>
        <w:spacing w:after="0" w:line="240" w:lineRule="auto"/>
        <w:ind w:left="-708" w:firstLine="0"/>
        <w:jc w:val="center"/>
        <w:rPr>
          <w:rFonts w:ascii="Palatino Linotype" w:cs="Palatino Linotype" w:eastAsia="Palatino Linotype" w:hAnsi="Palatino Linotype"/>
          <w:b w:val="1"/>
        </w:rPr>
      </w:pPr>
      <w:bookmarkStart w:colFirst="0" w:colLast="0" w:name="_heading=h.jryol29zzr1u" w:id="2"/>
      <w:bookmarkEnd w:id="2"/>
      <w:r w:rsidDel="00000000" w:rsidR="00000000" w:rsidRPr="00000000">
        <w:rPr>
          <w:rtl w:val="0"/>
        </w:rPr>
      </w:r>
    </w:p>
    <w:p w:rsidR="00000000" w:rsidDel="00000000" w:rsidP="00000000" w:rsidRDefault="00000000" w:rsidRPr="00000000" w14:paraId="0000002A">
      <w:pPr>
        <w:spacing w:after="0" w:line="240" w:lineRule="auto"/>
        <w:ind w:left="-708" w:firstLine="0"/>
        <w:jc w:val="center"/>
        <w:rPr>
          <w:rFonts w:ascii="Palatino Linotype" w:cs="Palatino Linotype" w:eastAsia="Palatino Linotype" w:hAnsi="Palatino Linotype"/>
          <w:b w:val="1"/>
        </w:rPr>
      </w:pPr>
      <w:bookmarkStart w:colFirst="0" w:colLast="0" w:name="_heading=h.y2fdnbofth29" w:id="3"/>
      <w:bookmarkEnd w:id="3"/>
      <w:r w:rsidDel="00000000" w:rsidR="00000000" w:rsidRPr="00000000">
        <w:rPr>
          <w:rtl w:val="0"/>
        </w:rPr>
      </w:r>
    </w:p>
    <w:p w:rsidR="00000000" w:rsidDel="00000000" w:rsidP="00000000" w:rsidRDefault="00000000" w:rsidRPr="00000000" w14:paraId="0000002B">
      <w:pPr>
        <w:jc w:val="both"/>
        <w:rPr>
          <w:rFonts w:ascii="Arial" w:cs="Arial" w:eastAsia="Arial" w:hAnsi="Arial"/>
        </w:rPr>
      </w:pPr>
      <w:bookmarkStart w:colFirst="0" w:colLast="0" w:name="_heading=h.1fob9te" w:id="4"/>
      <w:bookmarkEnd w:id="4"/>
      <w:r w:rsidDel="00000000" w:rsidR="00000000" w:rsidRPr="00000000">
        <w:rPr>
          <w:rtl w:val="0"/>
        </w:rPr>
      </w:r>
    </w:p>
    <w:sectPr>
      <w:headerReference r:id="rId9" w:type="default"/>
      <w:footerReference r:id="rId10" w:type="default"/>
      <w:pgSz w:h="12240" w:w="15840" w:orient="landscape"/>
      <w:pgMar w:bottom="426" w:top="703" w:left="1701" w:right="1701" w:header="284" w:footer="12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hanging="709"/>
      <w:rPr>
        <w:color w:val="000000"/>
      </w:rPr>
    </w:pPr>
    <w:r w:rsidDel="00000000" w:rsidR="00000000" w:rsidRPr="00000000">
      <w:rPr/>
      <w:drawing>
        <wp:inline distB="0" distT="0" distL="0" distR="0">
          <wp:extent cx="1219200" cy="603250"/>
          <wp:effectExtent b="0" l="0" r="0" t="0"/>
          <wp:docPr descr="https://lh6.googleusercontent.com/jNsTCK7SJZV1G9JWz3KsjecHRN4qJBWoT1yqJ8zI3zdP1eyDVhfsZPKAbxD-9PH4L81amB6R4ly7ryAICARerfuunqGa48sgff2NtmnjPGjMrXalaO6TgZ9QPIAQbCVvAvSzKqdARw2yNhE-5_s2eg" id="343" name="image2.png"/>
          <a:graphic>
            <a:graphicData uri="http://schemas.openxmlformats.org/drawingml/2006/picture">
              <pic:pic>
                <pic:nvPicPr>
                  <pic:cNvPr descr="https://lh6.googleusercontent.com/jNsTCK7SJZV1G9JWz3KsjecHRN4qJBWoT1yqJ8zI3zdP1eyDVhfsZPKAbxD-9PH4L81amB6R4ly7ryAICARerfuunqGa48sgff2NtmnjPGjMrXalaO6TgZ9QPIAQbCVvAvSzKqdARw2yNhE-5_s2eg" id="0" name="image2.png"/>
                  <pic:cNvPicPr preferRelativeResize="0"/>
                </pic:nvPicPr>
                <pic:blipFill>
                  <a:blip r:embed="rId1"/>
                  <a:srcRect b="25361" l="27472" r="25000" t="5796"/>
                  <a:stretch>
                    <a:fillRect/>
                  </a:stretch>
                </pic:blipFill>
                <pic:spPr>
                  <a:xfrm>
                    <a:off x="0" y="0"/>
                    <a:ext cx="1219200" cy="603250"/>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-1065841</wp:posOffset>
          </wp:positionH>
          <wp:positionV relativeFrom="paragraph">
            <wp:posOffset>-180333</wp:posOffset>
          </wp:positionV>
          <wp:extent cx="10048875" cy="7768272"/>
          <wp:effectExtent b="0" l="0" r="0" t="0"/>
          <wp:wrapNone/>
          <wp:docPr descr="Imagen que contiene Gráfico de superficie&#10;&#10;Descripción generada automáticamente" id="341" name="image3.png"/>
          <a:graphic>
            <a:graphicData uri="http://schemas.openxmlformats.org/drawingml/2006/picture">
              <pic:pic>
                <pic:nvPicPr>
                  <pic:cNvPr descr="Imagen que contiene Gráfico de superficie&#10;&#10;Descripción generada automáticamente" id="0" name="image3.png"/>
                  <pic:cNvPicPr preferRelativeResize="0"/>
                </pic:nvPicPr>
                <pic:blipFill>
                  <a:blip r:embed="rId2"/>
                  <a:srcRect b="0" l="0" r="0" t="0"/>
                  <a:stretch>
                    <a:fillRect/>
                  </a:stretch>
                </pic:blipFill>
                <pic:spPr>
                  <a:xfrm>
                    <a:off x="0" y="0"/>
                    <a:ext cx="10048875" cy="776827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table" w:styleId="a" w:customStyle="1">
    <w:basedOn w:val="TableNormal6"/>
    <w:tblPr>
      <w:tblStyleRowBandSize w:val="1"/>
      <w:tblStyleColBandSize w:val="1"/>
      <w:tblCellMar>
        <w:top w:w="41.0" w:type="dxa"/>
        <w:left w:w="106.0" w:type="dxa"/>
        <w:bottom w:w="0.0" w:type="dxa"/>
        <w:right w:w="67.0" w:type="dxa"/>
      </w:tblCellMar>
    </w:tblPr>
  </w:style>
  <w:style w:type="table" w:styleId="a0" w:customStyle="1">
    <w:basedOn w:val="TableNormal6"/>
    <w:tblPr>
      <w:tblStyleRowBandSize w:val="1"/>
      <w:tblStyleColBandSize w:val="1"/>
      <w:tblCellMar>
        <w:top w:w="41.0" w:type="dxa"/>
        <w:left w:w="107.0" w:type="dxa"/>
        <w:bottom w:w="0.0" w:type="dxa"/>
        <w:right w:w="73.0" w:type="dxa"/>
      </w:tblCellMar>
    </w:tblPr>
  </w:style>
  <w:style w:type="table" w:styleId="a1" w:customStyle="1">
    <w:basedOn w:val="TableNormal6"/>
    <w:tblPr>
      <w:tblStyleRowBandSize w:val="1"/>
      <w:tblStyleColBandSize w:val="1"/>
      <w:tblCellMar>
        <w:top w:w="41.0" w:type="dxa"/>
        <w:left w:w="0.0" w:type="dxa"/>
        <w:bottom w:w="0.0" w:type="dxa"/>
        <w:right w:w="60.0" w:type="dxa"/>
      </w:tblCellMar>
    </w:tblPr>
  </w:style>
  <w:style w:type="table" w:styleId="a2" w:customStyle="1">
    <w:basedOn w:val="TableNormal6"/>
    <w:tblPr>
      <w:tblStyleRowBandSize w:val="1"/>
      <w:tblStyleColBandSize w:val="1"/>
      <w:tblCellMar>
        <w:top w:w="41.0" w:type="dxa"/>
        <w:left w:w="0.0" w:type="dxa"/>
        <w:bottom w:w="0.0" w:type="dxa"/>
        <w:right w:w="62.0" w:type="dxa"/>
      </w:tblCellMar>
    </w:tblPr>
  </w:style>
  <w:style w:type="table" w:styleId="a3" w:customStyle="1">
    <w:basedOn w:val="TableNormal6"/>
    <w:tblPr>
      <w:tblStyleRowBandSize w:val="1"/>
      <w:tblStyleColBandSize w:val="1"/>
      <w:tblCellMar>
        <w:top w:w="41.0" w:type="dxa"/>
        <w:left w:w="107.0" w:type="dxa"/>
        <w:bottom w:w="0.0" w:type="dxa"/>
        <w:right w:w="70.0" w:type="dxa"/>
      </w:tblCellMar>
    </w:tblPr>
  </w:style>
  <w:style w:type="table" w:styleId="a4" w:customStyle="1">
    <w:basedOn w:val="TableNormal6"/>
    <w:tblPr>
      <w:tblStyleRowBandSize w:val="1"/>
      <w:tblStyleColBandSize w:val="1"/>
      <w:tblCellMar>
        <w:top w:w="40.0" w:type="dxa"/>
        <w:left w:w="0.0" w:type="dxa"/>
        <w:bottom w:w="0.0" w:type="dxa"/>
        <w:right w:w="26.0" w:type="dxa"/>
      </w:tblCellMar>
    </w:tblPr>
  </w:style>
  <w:style w:type="table" w:styleId="a5" w:customStyle="1">
    <w:basedOn w:val="TableNormal6"/>
    <w:tblPr>
      <w:tblStyleRowBandSize w:val="1"/>
      <w:tblStyleColBandSize w:val="1"/>
      <w:tblCellMar>
        <w:top w:w="41.0" w:type="dxa"/>
        <w:left w:w="107.0" w:type="dxa"/>
        <w:bottom w:w="0.0" w:type="dxa"/>
        <w:right w:w="71.0" w:type="dxa"/>
      </w:tblCellMar>
    </w:tblPr>
  </w:style>
  <w:style w:type="table" w:styleId="a6" w:customStyle="1">
    <w:basedOn w:val="TableNormal6"/>
    <w:tblPr>
      <w:tblStyleRowBandSize w:val="1"/>
      <w:tblStyleColBandSize w:val="1"/>
      <w:tblCellMar>
        <w:top w:w="40.0" w:type="dxa"/>
        <w:left w:w="0.0" w:type="dxa"/>
        <w:bottom w:w="0.0" w:type="dxa"/>
        <w:right w:w="12.0" w:type="dxa"/>
      </w:tblCellMar>
    </w:tblPr>
  </w:style>
  <w:style w:type="table" w:styleId="a7" w:customStyle="1">
    <w:basedOn w:val="TableNormal6"/>
    <w:tblPr>
      <w:tblStyleRowBandSize w:val="1"/>
      <w:tblStyleColBandSize w:val="1"/>
      <w:tblCellMar>
        <w:top w:w="41.0" w:type="dxa"/>
        <w:left w:w="107.0" w:type="dxa"/>
        <w:bottom w:w="0.0" w:type="dxa"/>
        <w:right w:w="69.0" w:type="dxa"/>
      </w:tblCellMar>
    </w:tblPr>
  </w:style>
  <w:style w:type="table" w:styleId="a8" w:customStyle="1">
    <w:basedOn w:val="TableNormal6"/>
    <w:tblPr>
      <w:tblStyleRowBandSize w:val="1"/>
      <w:tblStyleColBandSize w:val="1"/>
      <w:tblCellMar>
        <w:top w:w="41.0" w:type="dxa"/>
        <w:left w:w="107.0" w:type="dxa"/>
        <w:bottom w:w="0.0" w:type="dxa"/>
        <w:right w:w="70.0" w:type="dxa"/>
      </w:tblCellMar>
    </w:tblPr>
  </w:style>
  <w:style w:type="table" w:styleId="a9" w:customStyle="1">
    <w:basedOn w:val="TableNormal6"/>
    <w:tblPr>
      <w:tblStyleRowBandSize w:val="1"/>
      <w:tblStyleColBandSize w:val="1"/>
      <w:tblCellMar>
        <w:top w:w="41.0" w:type="dxa"/>
        <w:left w:w="107.0" w:type="dxa"/>
        <w:bottom w:w="0.0" w:type="dxa"/>
        <w:right w:w="67.0" w:type="dxa"/>
      </w:tblCellMar>
    </w:tblPr>
  </w:style>
  <w:style w:type="table" w:styleId="aa" w:customStyle="1">
    <w:basedOn w:val="TableNormal6"/>
    <w:tblPr>
      <w:tblStyleRowBandSize w:val="1"/>
      <w:tblStyleColBandSize w:val="1"/>
      <w:tblCellMar>
        <w:top w:w="41.0" w:type="dxa"/>
        <w:left w:w="107.0" w:type="dxa"/>
        <w:bottom w:w="0.0" w:type="dxa"/>
        <w:right w:w="70.0" w:type="dxa"/>
      </w:tblCellMar>
    </w:tblPr>
  </w:style>
  <w:style w:type="table" w:styleId="ab" w:customStyle="1">
    <w:basedOn w:val="TableNormal6"/>
    <w:tblPr>
      <w:tblStyleRowBandSize w:val="1"/>
      <w:tblStyleColBandSize w:val="1"/>
      <w:tblCellMar>
        <w:top w:w="41.0" w:type="dxa"/>
        <w:left w:w="107.0" w:type="dxa"/>
        <w:bottom w:w="0.0" w:type="dxa"/>
        <w:right w:w="71.0" w:type="dxa"/>
      </w:tblCellMar>
    </w:tblPr>
  </w:style>
  <w:style w:type="table" w:styleId="ac" w:customStyle="1">
    <w:basedOn w:val="TableNormal6"/>
    <w:tblPr>
      <w:tblStyleRowBandSize w:val="1"/>
      <w:tblStyleColBandSize w:val="1"/>
      <w:tblCellMar>
        <w:top w:w="41.0" w:type="dxa"/>
        <w:left w:w="827.0" w:type="dxa"/>
        <w:bottom w:w="0.0" w:type="dxa"/>
        <w:right w:w="115.0" w:type="dxa"/>
      </w:tblCellMar>
    </w:tblPr>
  </w:style>
  <w:style w:type="table" w:styleId="ad" w:customStyle="1">
    <w:basedOn w:val="TableNormal6"/>
    <w:tblPr>
      <w:tblStyleRowBandSize w:val="1"/>
      <w:tblStyleColBandSize w:val="1"/>
      <w:tblCellMar>
        <w:top w:w="41.0" w:type="dxa"/>
        <w:left w:w="827.0" w:type="dxa"/>
        <w:bottom w:w="0.0" w:type="dxa"/>
        <w:right w:w="115.0" w:type="dxa"/>
      </w:tblCellMar>
    </w:tblPr>
  </w:style>
  <w:style w:type="table" w:styleId="ae" w:customStyle="1">
    <w:basedOn w:val="TableNormal6"/>
    <w:tblPr>
      <w:tblStyleRowBandSize w:val="1"/>
      <w:tblStyleColBandSize w:val="1"/>
      <w:tblCellMar>
        <w:top w:w="41.0" w:type="dxa"/>
        <w:left w:w="827.0" w:type="dxa"/>
        <w:bottom w:w="0.0" w:type="dxa"/>
        <w:right w:w="115.0" w:type="dxa"/>
      </w:tblCellMar>
    </w:tblPr>
  </w:style>
  <w:style w:type="table" w:styleId="af" w:customStyle="1">
    <w:basedOn w:val="TableNormal6"/>
    <w:tblPr>
      <w:tblStyleRowBandSize w:val="1"/>
      <w:tblStyleColBandSize w:val="1"/>
      <w:tblCellMar>
        <w:top w:w="41.0" w:type="dxa"/>
        <w:left w:w="827.0" w:type="dxa"/>
        <w:bottom w:w="0.0" w:type="dxa"/>
        <w:right w:w="115.0" w:type="dxa"/>
      </w:tblCellMar>
    </w:tblPr>
  </w:style>
  <w:style w:type="table" w:styleId="af0" w:customStyle="1">
    <w:basedOn w:val="TableNormal6"/>
    <w:tblPr>
      <w:tblStyleRowBandSize w:val="1"/>
      <w:tblStyleColBandSize w:val="1"/>
      <w:tblCellMar>
        <w:top w:w="41.0" w:type="dxa"/>
        <w:left w:w="827.0" w:type="dxa"/>
        <w:bottom w:w="0.0" w:type="dxa"/>
        <w:right w:w="115.0" w:type="dxa"/>
      </w:tblCellMar>
    </w:tblPr>
  </w:style>
  <w:style w:type="table" w:styleId="af1" w:customStyle="1">
    <w:basedOn w:val="TableNormal6"/>
    <w:tblPr>
      <w:tblStyleRowBandSize w:val="1"/>
      <w:tblStyleColBandSize w:val="1"/>
      <w:tblCellMar>
        <w:top w:w="41.0" w:type="dxa"/>
        <w:left w:w="827.0" w:type="dxa"/>
        <w:bottom w:w="0.0" w:type="dxa"/>
        <w:right w:w="115.0" w:type="dxa"/>
      </w:tblCellMar>
    </w:tblPr>
  </w:style>
  <w:style w:type="table" w:styleId="af2" w:customStyle="1">
    <w:basedOn w:val="TableNormal6"/>
    <w:tblPr>
      <w:tblStyleRowBandSize w:val="1"/>
      <w:tblStyleColBandSize w:val="1"/>
      <w:tblCellMar>
        <w:top w:w="41.0" w:type="dxa"/>
        <w:left w:w="827.0" w:type="dxa"/>
        <w:bottom w:w="0.0" w:type="dxa"/>
        <w:right w:w="115.0" w:type="dxa"/>
      </w:tblCellMar>
    </w:tblPr>
  </w:style>
  <w:style w:type="table" w:styleId="af3" w:customStyle="1">
    <w:basedOn w:val="TableNormal6"/>
    <w:tblPr>
      <w:tblStyleRowBandSize w:val="1"/>
      <w:tblStyleColBandSize w:val="1"/>
      <w:tblCellMar>
        <w:top w:w="41.0" w:type="dxa"/>
        <w:left w:w="827.0" w:type="dxa"/>
        <w:bottom w:w="0.0" w:type="dxa"/>
        <w:right w:w="115.0" w:type="dxa"/>
      </w:tblCellMar>
    </w:tblPr>
  </w:style>
  <w:style w:type="table" w:styleId="af4" w:customStyle="1">
    <w:basedOn w:val="TableNormal6"/>
    <w:tblPr>
      <w:tblStyleRowBandSize w:val="1"/>
      <w:tblStyleColBandSize w:val="1"/>
      <w:tblCellMar>
        <w:top w:w="41.0" w:type="dxa"/>
        <w:left w:w="827.0" w:type="dxa"/>
        <w:bottom w:w="0.0" w:type="dxa"/>
        <w:right w:w="115.0" w:type="dxa"/>
      </w:tblCellMar>
    </w:tblPr>
  </w:style>
  <w:style w:type="table" w:styleId="af5" w:customStyle="1">
    <w:basedOn w:val="TableNormal6"/>
    <w:tblPr>
      <w:tblStyleRowBandSize w:val="1"/>
      <w:tblStyleColBandSize w:val="1"/>
      <w:tblCellMar>
        <w:top w:w="41.0" w:type="dxa"/>
        <w:left w:w="827.0" w:type="dxa"/>
        <w:bottom w:w="0.0" w:type="dxa"/>
        <w:right w:w="115.0" w:type="dxa"/>
      </w:tblCellMar>
    </w:tblPr>
  </w:style>
  <w:style w:type="table" w:styleId="af6" w:customStyle="1">
    <w:basedOn w:val="TableNormal6"/>
    <w:tblPr>
      <w:tblStyleRowBandSize w:val="1"/>
      <w:tblStyleColBandSize w:val="1"/>
      <w:tblCellMar>
        <w:top w:w="41.0" w:type="dxa"/>
        <w:left w:w="827.0" w:type="dxa"/>
        <w:bottom w:w="0.0" w:type="dxa"/>
        <w:right w:w="115.0" w:type="dxa"/>
      </w:tblCellMar>
    </w:tblPr>
  </w:style>
  <w:style w:type="table" w:styleId="af7" w:customStyle="1">
    <w:basedOn w:val="TableNormal6"/>
    <w:tblPr>
      <w:tblStyleRowBandSize w:val="1"/>
      <w:tblStyleColBandSize w:val="1"/>
      <w:tblCellMar>
        <w:top w:w="41.0" w:type="dxa"/>
        <w:left w:w="827.0" w:type="dxa"/>
        <w:bottom w:w="0.0" w:type="dxa"/>
        <w:right w:w="115.0" w:type="dxa"/>
      </w:tblCellMar>
    </w:tblPr>
  </w:style>
  <w:style w:type="table" w:styleId="af8" w:customStyle="1">
    <w:basedOn w:val="TableNormal6"/>
    <w:tblPr>
      <w:tblStyleRowBandSize w:val="1"/>
      <w:tblStyleColBandSize w:val="1"/>
      <w:tblCellMar>
        <w:top w:w="41.0" w:type="dxa"/>
        <w:left w:w="827.0" w:type="dxa"/>
        <w:bottom w:w="0.0" w:type="dxa"/>
        <w:right w:w="115.0" w:type="dxa"/>
      </w:tblCellMar>
    </w:tblPr>
  </w:style>
  <w:style w:type="table" w:styleId="af9" w:customStyle="1">
    <w:basedOn w:val="TableNormal6"/>
    <w:tblPr>
      <w:tblStyleRowBandSize w:val="1"/>
      <w:tblStyleColBandSize w:val="1"/>
      <w:tblCellMar>
        <w:top w:w="41.0" w:type="dxa"/>
        <w:left w:w="827.0" w:type="dxa"/>
        <w:bottom w:w="0.0" w:type="dxa"/>
        <w:right w:w="115.0" w:type="dxa"/>
      </w:tblCellMar>
    </w:tblPr>
  </w:style>
  <w:style w:type="table" w:styleId="afa" w:customStyle="1">
    <w:basedOn w:val="TableNormal6"/>
    <w:tblPr>
      <w:tblStyleRowBandSize w:val="1"/>
      <w:tblStyleColBandSize w:val="1"/>
      <w:tblCellMar>
        <w:top w:w="41.0" w:type="dxa"/>
        <w:left w:w="827.0" w:type="dxa"/>
        <w:bottom w:w="0.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5"/>
    <w:tblPr>
      <w:tblStyleRowBandSize w:val="1"/>
      <w:tblStyleColBandSize w:val="1"/>
      <w:tblCellMar>
        <w:top w:w="41.0" w:type="dxa"/>
        <w:left w:w="827.0" w:type="dxa"/>
        <w:bottom w:w="0.0" w:type="dxa"/>
        <w:right w:w="115.0" w:type="dxa"/>
      </w:tblCellMar>
    </w:tblPr>
  </w:style>
  <w:style w:type="table" w:styleId="afc" w:customStyle="1">
    <w:basedOn w:val="TableNormal5"/>
    <w:tblPr>
      <w:tblStyleRowBandSize w:val="1"/>
      <w:tblStyleColBandSize w:val="1"/>
      <w:tblCellMar>
        <w:top w:w="41.0" w:type="dxa"/>
        <w:left w:w="827.0" w:type="dxa"/>
        <w:bottom w:w="0.0" w:type="dxa"/>
        <w:right w:w="115.0" w:type="dxa"/>
      </w:tblCellMar>
    </w:tblPr>
  </w:style>
  <w:style w:type="table" w:styleId="afd" w:customStyle="1">
    <w:basedOn w:val="TableNormal5"/>
    <w:tblPr>
      <w:tblStyleRowBandSize w:val="1"/>
      <w:tblStyleColBandSize w:val="1"/>
      <w:tblCellMar>
        <w:top w:w="41.0" w:type="dxa"/>
        <w:left w:w="827.0" w:type="dxa"/>
        <w:bottom w:w="0.0" w:type="dxa"/>
        <w:right w:w="115.0" w:type="dxa"/>
      </w:tblCellMar>
    </w:tblPr>
  </w:style>
  <w:style w:type="table" w:styleId="afe" w:customStyle="1">
    <w:basedOn w:val="TableNormal5"/>
    <w:tblPr>
      <w:tblStyleRowBandSize w:val="1"/>
      <w:tblStyleColBandSize w:val="1"/>
      <w:tblCellMar>
        <w:top w:w="41.0" w:type="dxa"/>
        <w:left w:w="827.0" w:type="dxa"/>
        <w:bottom w:w="0.0" w:type="dxa"/>
        <w:right w:w="115.0" w:type="dxa"/>
      </w:tblCellMar>
    </w:tblPr>
  </w:style>
  <w:style w:type="table" w:styleId="aff" w:customStyle="1">
    <w:basedOn w:val="TableNormal5"/>
    <w:tblPr>
      <w:tblStyleRowBandSize w:val="1"/>
      <w:tblStyleColBandSize w:val="1"/>
      <w:tblCellMar>
        <w:top w:w="41.0" w:type="dxa"/>
        <w:left w:w="827.0" w:type="dxa"/>
        <w:bottom w:w="0.0" w:type="dxa"/>
        <w:right w:w="115.0" w:type="dxa"/>
      </w:tblCellMar>
    </w:tblPr>
  </w:style>
  <w:style w:type="table" w:styleId="aff0" w:customStyle="1">
    <w:basedOn w:val="TableNormal5"/>
    <w:tblPr>
      <w:tblStyleRowBandSize w:val="1"/>
      <w:tblStyleColBandSize w:val="1"/>
      <w:tblCellMar>
        <w:top w:w="41.0" w:type="dxa"/>
        <w:left w:w="827.0" w:type="dxa"/>
        <w:bottom w:w="0.0" w:type="dxa"/>
        <w:right w:w="115.0" w:type="dxa"/>
      </w:tblCellMar>
    </w:tblPr>
  </w:style>
  <w:style w:type="table" w:styleId="aff1" w:customStyle="1">
    <w:basedOn w:val="TableNormal5"/>
    <w:tblPr>
      <w:tblStyleRowBandSize w:val="1"/>
      <w:tblStyleColBandSize w:val="1"/>
      <w:tblCellMar>
        <w:top w:w="41.0" w:type="dxa"/>
        <w:left w:w="827.0" w:type="dxa"/>
        <w:bottom w:w="0.0" w:type="dxa"/>
        <w:right w:w="115.0" w:type="dxa"/>
      </w:tblCellMar>
    </w:tblPr>
  </w:style>
  <w:style w:type="table" w:styleId="aff2" w:customStyle="1">
    <w:basedOn w:val="TableNormal5"/>
    <w:tblPr>
      <w:tblStyleRowBandSize w:val="1"/>
      <w:tblStyleColBandSize w:val="1"/>
      <w:tblCellMar>
        <w:top w:w="41.0" w:type="dxa"/>
        <w:left w:w="827.0" w:type="dxa"/>
        <w:bottom w:w="0.0" w:type="dxa"/>
        <w:right w:w="115.0" w:type="dxa"/>
      </w:tblCellMar>
    </w:tblPr>
  </w:style>
  <w:style w:type="table" w:styleId="aff3" w:customStyle="1">
    <w:basedOn w:val="TableNormal5"/>
    <w:tblPr>
      <w:tblStyleRowBandSize w:val="1"/>
      <w:tblStyleColBandSize w:val="1"/>
      <w:tblCellMar>
        <w:top w:w="41.0" w:type="dxa"/>
        <w:left w:w="827.0" w:type="dxa"/>
        <w:bottom w:w="0.0" w:type="dxa"/>
        <w:right w:w="115.0" w:type="dxa"/>
      </w:tblCellMar>
    </w:tblPr>
  </w:style>
  <w:style w:type="table" w:styleId="aff4" w:customStyle="1">
    <w:basedOn w:val="TableNormal5"/>
    <w:tblPr>
      <w:tblStyleRowBandSize w:val="1"/>
      <w:tblStyleColBandSize w:val="1"/>
      <w:tblCellMar>
        <w:top w:w="41.0" w:type="dxa"/>
        <w:left w:w="827.0" w:type="dxa"/>
        <w:bottom w:w="0.0" w:type="dxa"/>
        <w:right w:w="115.0" w:type="dxa"/>
      </w:tblCellMar>
    </w:tblPr>
  </w:style>
  <w:style w:type="table" w:styleId="aff5" w:customStyle="1">
    <w:basedOn w:val="TableNormal5"/>
    <w:tblPr>
      <w:tblStyleRowBandSize w:val="1"/>
      <w:tblStyleColBandSize w:val="1"/>
      <w:tblCellMar>
        <w:top w:w="41.0" w:type="dxa"/>
        <w:left w:w="827.0" w:type="dxa"/>
        <w:bottom w:w="0.0" w:type="dxa"/>
        <w:right w:w="115.0" w:type="dxa"/>
      </w:tblCellMar>
    </w:tblPr>
  </w:style>
  <w:style w:type="table" w:styleId="aff6" w:customStyle="1">
    <w:basedOn w:val="TableNormal5"/>
    <w:tblPr>
      <w:tblStyleRowBandSize w:val="1"/>
      <w:tblStyleColBandSize w:val="1"/>
      <w:tblCellMar>
        <w:top w:w="41.0" w:type="dxa"/>
        <w:left w:w="827.0" w:type="dxa"/>
        <w:bottom w:w="0.0" w:type="dxa"/>
        <w:right w:w="115.0" w:type="dxa"/>
      </w:tblCellMar>
    </w:tblPr>
  </w:style>
  <w:style w:type="table" w:styleId="aff7" w:customStyle="1">
    <w:basedOn w:val="TableNormal5"/>
    <w:tblPr>
      <w:tblStyleRowBandSize w:val="1"/>
      <w:tblStyleColBandSize w:val="1"/>
      <w:tblCellMar>
        <w:top w:w="41.0" w:type="dxa"/>
        <w:left w:w="827.0" w:type="dxa"/>
        <w:bottom w:w="0.0" w:type="dxa"/>
        <w:right w:w="115.0" w:type="dxa"/>
      </w:tblCellMar>
    </w:tblPr>
  </w:style>
  <w:style w:type="table" w:styleId="aff8" w:customStyle="1">
    <w:basedOn w:val="TableNormal5"/>
    <w:tblPr>
      <w:tblStyleRowBandSize w:val="1"/>
      <w:tblStyleColBandSize w:val="1"/>
      <w:tblCellMar>
        <w:top w:w="41.0" w:type="dxa"/>
        <w:left w:w="827.0" w:type="dxa"/>
        <w:bottom w:w="0.0" w:type="dxa"/>
        <w:right w:w="115.0" w:type="dxa"/>
      </w:tblCellMar>
    </w:tblPr>
  </w:style>
  <w:style w:type="table" w:styleId="aff9" w:customStyle="1">
    <w:basedOn w:val="TableNormal5"/>
    <w:tblPr>
      <w:tblStyleRowBandSize w:val="1"/>
      <w:tblStyleColBandSize w:val="1"/>
      <w:tblCellMar>
        <w:top w:w="41.0" w:type="dxa"/>
        <w:left w:w="827.0" w:type="dxa"/>
        <w:bottom w:w="0.0" w:type="dxa"/>
        <w:right w:w="115.0" w:type="dxa"/>
      </w:tblCellMar>
    </w:tblPr>
  </w:style>
  <w:style w:type="table" w:styleId="affa" w:customStyle="1">
    <w:basedOn w:val="TableNormal5"/>
    <w:tblPr>
      <w:tblStyleRowBandSize w:val="1"/>
      <w:tblStyleColBandSize w:val="1"/>
      <w:tblCellMar>
        <w:top w:w="41.0" w:type="dxa"/>
        <w:left w:w="827.0" w:type="dxa"/>
        <w:bottom w:w="0.0" w:type="dxa"/>
        <w:right w:w="115.0" w:type="dxa"/>
      </w:tblCellMar>
    </w:tblPr>
  </w:style>
  <w:style w:type="table" w:styleId="affb" w:customStyle="1">
    <w:basedOn w:val="TableNormal5"/>
    <w:tblPr>
      <w:tblStyleRowBandSize w:val="1"/>
      <w:tblStyleColBandSize w:val="1"/>
      <w:tblCellMar>
        <w:top w:w="41.0" w:type="dxa"/>
        <w:left w:w="827.0" w:type="dxa"/>
        <w:bottom w:w="0.0" w:type="dxa"/>
        <w:right w:w="115.0" w:type="dxa"/>
      </w:tblCellMar>
    </w:tblPr>
  </w:style>
  <w:style w:type="table" w:styleId="affc" w:customStyle="1">
    <w:basedOn w:val="TableNormal5"/>
    <w:tblPr>
      <w:tblStyleRowBandSize w:val="1"/>
      <w:tblStyleColBandSize w:val="1"/>
      <w:tblCellMar>
        <w:top w:w="41.0" w:type="dxa"/>
        <w:left w:w="827.0" w:type="dxa"/>
        <w:bottom w:w="0.0" w:type="dxa"/>
        <w:right w:w="115.0" w:type="dxa"/>
      </w:tblCellMar>
    </w:tblPr>
  </w:style>
  <w:style w:type="table" w:styleId="affd" w:customStyle="1">
    <w:basedOn w:val="TableNormal5"/>
    <w:tblPr>
      <w:tblStyleRowBandSize w:val="1"/>
      <w:tblStyleColBandSize w:val="1"/>
      <w:tblCellMar>
        <w:top w:w="41.0" w:type="dxa"/>
        <w:left w:w="827.0" w:type="dxa"/>
        <w:bottom w:w="0.0" w:type="dxa"/>
        <w:right w:w="115.0" w:type="dxa"/>
      </w:tblCellMar>
    </w:tblPr>
  </w:style>
  <w:style w:type="table" w:styleId="affe" w:customStyle="1">
    <w:basedOn w:val="TableNormal5"/>
    <w:tblPr>
      <w:tblStyleRowBandSize w:val="1"/>
      <w:tblStyleColBandSize w:val="1"/>
      <w:tblCellMar>
        <w:top w:w="41.0" w:type="dxa"/>
        <w:left w:w="827.0" w:type="dxa"/>
        <w:bottom w:w="0.0" w:type="dxa"/>
        <w:right w:w="115.0" w:type="dxa"/>
      </w:tblCellMar>
    </w:tblPr>
  </w:style>
  <w:style w:type="table" w:styleId="afff" w:customStyle="1">
    <w:basedOn w:val="TableNormal5"/>
    <w:tblPr>
      <w:tblStyleRowBandSize w:val="1"/>
      <w:tblStyleColBandSize w:val="1"/>
      <w:tblCellMar>
        <w:top w:w="41.0" w:type="dxa"/>
        <w:left w:w="827.0" w:type="dxa"/>
        <w:bottom w:w="0.0" w:type="dxa"/>
        <w:right w:w="115.0" w:type="dxa"/>
      </w:tblCellMar>
    </w:tblPr>
  </w:style>
  <w:style w:type="table" w:styleId="afff0" w:customStyle="1">
    <w:basedOn w:val="TableNormal5"/>
    <w:tblPr>
      <w:tblStyleRowBandSize w:val="1"/>
      <w:tblStyleColBandSize w:val="1"/>
      <w:tblCellMar>
        <w:top w:w="41.0" w:type="dxa"/>
        <w:left w:w="827.0" w:type="dxa"/>
        <w:bottom w:w="0.0" w:type="dxa"/>
        <w:right w:w="115.0" w:type="dxa"/>
      </w:tblCellMar>
    </w:tblPr>
  </w:style>
  <w:style w:type="table" w:styleId="afff1" w:customStyle="1">
    <w:basedOn w:val="TableNormal5"/>
    <w:tblPr>
      <w:tblStyleRowBandSize w:val="1"/>
      <w:tblStyleColBandSize w:val="1"/>
      <w:tblCellMar>
        <w:top w:w="41.0" w:type="dxa"/>
        <w:left w:w="827.0" w:type="dxa"/>
        <w:bottom w:w="0.0" w:type="dxa"/>
        <w:right w:w="115.0" w:type="dxa"/>
      </w:tblCellMar>
    </w:tblPr>
  </w:style>
  <w:style w:type="table" w:styleId="afff2" w:customStyle="1">
    <w:basedOn w:val="TableNormal5"/>
    <w:tblPr>
      <w:tblStyleRowBandSize w:val="1"/>
      <w:tblStyleColBandSize w:val="1"/>
      <w:tblCellMar>
        <w:top w:w="41.0" w:type="dxa"/>
        <w:left w:w="827.0" w:type="dxa"/>
        <w:bottom w:w="0.0" w:type="dxa"/>
        <w:right w:w="115.0" w:type="dxa"/>
      </w:tblCellMar>
    </w:tblPr>
  </w:style>
  <w:style w:type="table" w:styleId="afff3" w:customStyle="1">
    <w:basedOn w:val="TableNormal5"/>
    <w:tblPr>
      <w:tblStyleRowBandSize w:val="1"/>
      <w:tblStyleColBandSize w:val="1"/>
      <w:tblCellMar>
        <w:top w:w="41.0" w:type="dxa"/>
        <w:left w:w="827.0" w:type="dxa"/>
        <w:bottom w:w="0.0" w:type="dxa"/>
        <w:right w:w="115.0" w:type="dxa"/>
      </w:tblCellMar>
    </w:tblPr>
  </w:style>
  <w:style w:type="table" w:styleId="afff4" w:customStyle="1">
    <w:basedOn w:val="TableNormal5"/>
    <w:tblPr>
      <w:tblStyleRowBandSize w:val="1"/>
      <w:tblStyleColBandSize w:val="1"/>
      <w:tblCellMar>
        <w:top w:w="41.0" w:type="dxa"/>
        <w:left w:w="827.0" w:type="dxa"/>
        <w:bottom w:w="0.0" w:type="dxa"/>
        <w:right w:w="115.0" w:type="dxa"/>
      </w:tblCellMar>
    </w:tblPr>
  </w:style>
  <w:style w:type="table" w:styleId="afff5" w:customStyle="1">
    <w:basedOn w:val="TableNormal5"/>
    <w:tblPr>
      <w:tblStyleRowBandSize w:val="1"/>
      <w:tblStyleColBandSize w:val="1"/>
      <w:tblCellMar>
        <w:top w:w="41.0" w:type="dxa"/>
        <w:left w:w="827.0" w:type="dxa"/>
        <w:bottom w:w="0.0" w:type="dxa"/>
        <w:right w:w="115.0" w:type="dxa"/>
      </w:tblCellMar>
    </w:tblPr>
  </w:style>
  <w:style w:type="table" w:styleId="afff6" w:customStyle="1">
    <w:basedOn w:val="TableNormal5"/>
    <w:tblPr>
      <w:tblStyleRowBandSize w:val="1"/>
      <w:tblStyleColBandSize w:val="1"/>
      <w:tblCellMar>
        <w:top w:w="41.0" w:type="dxa"/>
        <w:left w:w="827.0" w:type="dxa"/>
        <w:bottom w:w="0.0" w:type="dxa"/>
        <w:right w:w="115.0" w:type="dxa"/>
      </w:tblCellMar>
    </w:tblPr>
  </w:style>
  <w:style w:type="table" w:styleId="afff7" w:customStyle="1">
    <w:basedOn w:val="TableNormal3"/>
    <w:tblPr>
      <w:tblStyleRowBandSize w:val="1"/>
      <w:tblStyleColBandSize w:val="1"/>
      <w:tblCellMar>
        <w:top w:w="41.0" w:type="dxa"/>
        <w:left w:w="827.0" w:type="dxa"/>
        <w:bottom w:w="0.0" w:type="dxa"/>
        <w:right w:w="115.0" w:type="dxa"/>
      </w:tblCellMar>
    </w:tblPr>
  </w:style>
  <w:style w:type="table" w:styleId="afff8" w:customStyle="1">
    <w:basedOn w:val="TableNormal3"/>
    <w:tblPr>
      <w:tblStyleRowBandSize w:val="1"/>
      <w:tblStyleColBandSize w:val="1"/>
      <w:tblCellMar>
        <w:top w:w="41.0" w:type="dxa"/>
        <w:left w:w="827.0" w:type="dxa"/>
        <w:bottom w:w="0.0" w:type="dxa"/>
        <w:right w:w="115.0" w:type="dxa"/>
      </w:tblCellMar>
    </w:tblPr>
  </w:style>
  <w:style w:type="table" w:styleId="afff9" w:customStyle="1">
    <w:basedOn w:val="TableNormal3"/>
    <w:tblPr>
      <w:tblStyleRowBandSize w:val="1"/>
      <w:tblStyleColBandSize w:val="1"/>
      <w:tblCellMar>
        <w:top w:w="41.0" w:type="dxa"/>
        <w:left w:w="827.0" w:type="dxa"/>
        <w:bottom w:w="0.0" w:type="dxa"/>
        <w:right w:w="115.0" w:type="dxa"/>
      </w:tblCellMar>
    </w:tblPr>
  </w:style>
  <w:style w:type="table" w:styleId="afffa" w:customStyle="1">
    <w:basedOn w:val="TableNormal3"/>
    <w:tblPr>
      <w:tblStyleRowBandSize w:val="1"/>
      <w:tblStyleColBandSize w:val="1"/>
      <w:tblCellMar>
        <w:top w:w="41.0" w:type="dxa"/>
        <w:left w:w="827.0" w:type="dxa"/>
        <w:bottom w:w="0.0" w:type="dxa"/>
        <w:right w:w="115.0" w:type="dxa"/>
      </w:tblCellMar>
    </w:tblPr>
  </w:style>
  <w:style w:type="table" w:styleId="afffb" w:customStyle="1">
    <w:basedOn w:val="TableNormal3"/>
    <w:tblPr>
      <w:tblStyleRowBandSize w:val="1"/>
      <w:tblStyleColBandSize w:val="1"/>
      <w:tblCellMar>
        <w:top w:w="41.0" w:type="dxa"/>
        <w:left w:w="827.0" w:type="dxa"/>
        <w:bottom w:w="0.0" w:type="dxa"/>
        <w:right w:w="115.0" w:type="dxa"/>
      </w:tblCellMar>
    </w:tblPr>
  </w:style>
  <w:style w:type="table" w:styleId="afffc" w:customStyle="1">
    <w:basedOn w:val="TableNormal3"/>
    <w:tblPr>
      <w:tblStyleRowBandSize w:val="1"/>
      <w:tblStyleColBandSize w:val="1"/>
      <w:tblCellMar>
        <w:top w:w="41.0" w:type="dxa"/>
        <w:left w:w="827.0" w:type="dxa"/>
        <w:bottom w:w="0.0" w:type="dxa"/>
        <w:right w:w="115.0" w:type="dxa"/>
      </w:tblCellMar>
    </w:tblPr>
  </w:style>
  <w:style w:type="table" w:styleId="afffd" w:customStyle="1">
    <w:basedOn w:val="TableNormal3"/>
    <w:tblPr>
      <w:tblStyleRowBandSize w:val="1"/>
      <w:tblStyleColBandSize w:val="1"/>
      <w:tblCellMar>
        <w:top w:w="41.0" w:type="dxa"/>
        <w:left w:w="827.0" w:type="dxa"/>
        <w:bottom w:w="0.0" w:type="dxa"/>
        <w:right w:w="115.0" w:type="dxa"/>
      </w:tblCellMar>
    </w:tblPr>
  </w:style>
  <w:style w:type="table" w:styleId="afffe" w:customStyle="1">
    <w:basedOn w:val="TableNormal3"/>
    <w:tblPr>
      <w:tblStyleRowBandSize w:val="1"/>
      <w:tblStyleColBandSize w:val="1"/>
      <w:tblCellMar>
        <w:top w:w="41.0" w:type="dxa"/>
        <w:left w:w="827.0" w:type="dxa"/>
        <w:bottom w:w="0.0" w:type="dxa"/>
        <w:right w:w="115.0" w:type="dxa"/>
      </w:tblCellMar>
    </w:tblPr>
  </w:style>
  <w:style w:type="table" w:styleId="affff" w:customStyle="1">
    <w:basedOn w:val="TableNormal3"/>
    <w:tblPr>
      <w:tblStyleRowBandSize w:val="1"/>
      <w:tblStyleColBandSize w:val="1"/>
      <w:tblCellMar>
        <w:top w:w="41.0" w:type="dxa"/>
        <w:left w:w="827.0" w:type="dxa"/>
        <w:bottom w:w="0.0" w:type="dxa"/>
        <w:right w:w="115.0" w:type="dxa"/>
      </w:tblCellMar>
    </w:tblPr>
  </w:style>
  <w:style w:type="table" w:styleId="affff0" w:customStyle="1">
    <w:basedOn w:val="TableNormal3"/>
    <w:tblPr>
      <w:tblStyleRowBandSize w:val="1"/>
      <w:tblStyleColBandSize w:val="1"/>
      <w:tblCellMar>
        <w:top w:w="41.0" w:type="dxa"/>
        <w:left w:w="827.0" w:type="dxa"/>
        <w:bottom w:w="0.0" w:type="dxa"/>
        <w:right w:w="115.0" w:type="dxa"/>
      </w:tblCellMar>
    </w:tblPr>
  </w:style>
  <w:style w:type="table" w:styleId="affff1" w:customStyle="1">
    <w:basedOn w:val="TableNormal3"/>
    <w:tblPr>
      <w:tblStyleRowBandSize w:val="1"/>
      <w:tblStyleColBandSize w:val="1"/>
      <w:tblCellMar>
        <w:top w:w="41.0" w:type="dxa"/>
        <w:left w:w="827.0" w:type="dxa"/>
        <w:bottom w:w="0.0" w:type="dxa"/>
        <w:right w:w="115.0" w:type="dxa"/>
      </w:tblCellMar>
    </w:tblPr>
  </w:style>
  <w:style w:type="table" w:styleId="affff2" w:customStyle="1">
    <w:basedOn w:val="TableNormal3"/>
    <w:tblPr>
      <w:tblStyleRowBandSize w:val="1"/>
      <w:tblStyleColBandSize w:val="1"/>
      <w:tblCellMar>
        <w:top w:w="41.0" w:type="dxa"/>
        <w:left w:w="827.0" w:type="dxa"/>
        <w:bottom w:w="0.0" w:type="dxa"/>
        <w:right w:w="115.0" w:type="dxa"/>
      </w:tblCellMar>
    </w:tblPr>
  </w:style>
  <w:style w:type="table" w:styleId="affff3" w:customStyle="1">
    <w:basedOn w:val="TableNormal3"/>
    <w:tblPr>
      <w:tblStyleRowBandSize w:val="1"/>
      <w:tblStyleColBandSize w:val="1"/>
      <w:tblCellMar>
        <w:top w:w="41.0" w:type="dxa"/>
        <w:left w:w="827.0" w:type="dxa"/>
        <w:bottom w:w="0.0" w:type="dxa"/>
        <w:right w:w="115.0" w:type="dxa"/>
      </w:tblCellMar>
    </w:tblPr>
  </w:style>
  <w:style w:type="table" w:styleId="affff4" w:customStyle="1">
    <w:basedOn w:val="TableNormal3"/>
    <w:tblPr>
      <w:tblStyleRowBandSize w:val="1"/>
      <w:tblStyleColBandSize w:val="1"/>
      <w:tblCellMar>
        <w:top w:w="41.0" w:type="dxa"/>
        <w:left w:w="827.0" w:type="dxa"/>
        <w:bottom w:w="0.0" w:type="dxa"/>
        <w:right w:w="115.0" w:type="dxa"/>
      </w:tblCellMar>
    </w:tblPr>
  </w:style>
  <w:style w:type="paragraph" w:styleId="NormalWeb">
    <w:name w:val="Normal (Web)"/>
    <w:basedOn w:val="Normal"/>
    <w:uiPriority w:val="99"/>
    <w:unhideWhenUsed w:val="1"/>
    <w:rsid w:val="00195077"/>
    <w:pPr>
      <w:spacing w:after="100" w:afterAutospacing="1" w:before="100" w:beforeAutospacing="1" w:line="240" w:lineRule="auto"/>
    </w:pPr>
    <w:rPr>
      <w:rFonts w:ascii="Times New Roman" w:cs="Times New Roman" w:eastAsia="Times New Roman" w:hAnsi="Times New Roman"/>
      <w:sz w:val="24"/>
      <w:szCs w:val="24"/>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siat.edomex.gob.mx/log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KekOd6/kzuuz21xlMaw9MGXMWg==">CgMxLjAyCWguMzBqMHpsbDIOaC5lYzZrdjhhYmw4djAyDmguanJ5b2wyOXp6cjF1Mg5oLnkyZmRuYm9mdGgyOTIJaC4xZm9iOXRlOAByITFTQ3BkeGlUTG9LU1VDZ2JYRS1oNlNORC0xMzBNOTNMbg==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2023-07-10T20:15:00Z</dcterms:created>
  <dc:creator>Jonathan Guillermo Munoz Acevedo</dc:creator>
</cp:coreProperties>
</file>